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CD8" w:rsidRPr="00C94DBE" w:rsidRDefault="00051CD8" w:rsidP="00051CD8">
      <w:pPr>
        <w:pStyle w:val="a"/>
        <w:rPr>
          <w:rFonts w:eastAsia="SimSun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SimSun" w:cs="Arial"/>
          <w:lang w:eastAsia="zh-CN"/>
        </w:rPr>
        <w:t>9</w:t>
      </w:r>
      <w:r>
        <w:rPr>
          <w:rFonts w:eastAsia="SimSun" w:cs="Arial" w:hint="eastAsia"/>
          <w:lang w:eastAsia="zh-CN"/>
        </w:rPr>
        <w:t>4</w:t>
      </w:r>
      <w:r w:rsidR="00F02CB0">
        <w:rPr>
          <w:rFonts w:eastAsia="SimSun" w:cs="Arial" w:hint="eastAsia"/>
          <w:lang w:eastAsia="zh-CN"/>
        </w:rPr>
        <w:t>-e</w:t>
      </w:r>
      <w:r w:rsidR="009E7C38">
        <w:rPr>
          <w:rFonts w:eastAsia="SimSun" w:cs="Arial"/>
          <w:lang w:eastAsia="zh-CN"/>
        </w:rPr>
        <w:t>-bis</w:t>
      </w:r>
      <w:r>
        <w:rPr>
          <w:rFonts w:eastAsia="SimSun" w:cs="Arial" w:hint="eastAsia"/>
          <w:lang w:eastAsia="zh-CN"/>
        </w:rPr>
        <w:t xml:space="preserve">         </w:t>
      </w:r>
      <w:r w:rsidR="009E7C38">
        <w:rPr>
          <w:rFonts w:eastAsia="SimSun" w:cs="Arial" w:hint="eastAsia"/>
          <w:lang w:eastAsia="zh-CN"/>
        </w:rPr>
        <w:t xml:space="preserve">                             </w:t>
      </w:r>
      <w:r>
        <w:rPr>
          <w:rFonts w:eastAsia="SimSun" w:cs="Arial" w:hint="eastAsia"/>
          <w:lang w:eastAsia="zh-CN"/>
        </w:rPr>
        <w:t xml:space="preserve"> R4-200</w:t>
      </w:r>
      <w:r w:rsidR="00CD600F">
        <w:rPr>
          <w:rFonts w:eastAsia="SimSun" w:cs="Arial"/>
          <w:lang w:eastAsia="zh-CN"/>
        </w:rPr>
        <w:t>5026</w:t>
      </w:r>
      <w:r w:rsidRPr="00C94DBE">
        <w:rPr>
          <w:rFonts w:eastAsia="SimSun" w:cs="Arial"/>
          <w:lang w:eastAsia="zh-CN"/>
        </w:rPr>
        <w:t xml:space="preserve">                                       </w:t>
      </w:r>
      <w:r>
        <w:rPr>
          <w:rFonts w:eastAsia="SimSun" w:cs="Arial"/>
          <w:lang w:eastAsia="zh-CN"/>
        </w:rPr>
        <w:t xml:space="preserve">                             </w:t>
      </w:r>
    </w:p>
    <w:p w:rsidR="00051CD8" w:rsidRPr="00051CD8" w:rsidRDefault="00312EF6" w:rsidP="00051CD8">
      <w:pPr>
        <w:pStyle w:val="a"/>
        <w:rPr>
          <w:rFonts w:eastAsiaTheme="minorEastAsia" w:cs="Arial"/>
          <w:lang w:eastAsia="zh-CN"/>
        </w:rPr>
      </w:pPr>
      <w:r>
        <w:t>Electronic Meeting</w:t>
      </w:r>
      <w:r w:rsidR="00051CD8" w:rsidRPr="00051CD8">
        <w:rPr>
          <w:rFonts w:cs="Arial" w:hint="eastAsia"/>
        </w:rPr>
        <w:t>,</w:t>
      </w:r>
      <w:r w:rsidR="00051CD8" w:rsidRPr="00051CD8">
        <w:rPr>
          <w:rFonts w:cs="Arial"/>
        </w:rPr>
        <w:t xml:space="preserve"> </w:t>
      </w:r>
      <w:r w:rsidR="00FE0C1A">
        <w:rPr>
          <w:rFonts w:cs="Arial"/>
        </w:rPr>
        <w:t>20</w:t>
      </w:r>
      <w:r w:rsidR="00051CD8" w:rsidRPr="00F02CB0">
        <w:rPr>
          <w:rFonts w:cs="Arial"/>
          <w:vertAlign w:val="superscript"/>
        </w:rPr>
        <w:t>th</w:t>
      </w:r>
      <w:r w:rsidR="00051CD8" w:rsidRPr="00051CD8">
        <w:rPr>
          <w:rFonts w:cs="Arial"/>
        </w:rPr>
        <w:t>–</w:t>
      </w:r>
      <w:r w:rsidR="00051CD8" w:rsidRPr="00051CD8">
        <w:rPr>
          <w:rFonts w:cs="Arial" w:hint="eastAsia"/>
        </w:rPr>
        <w:t xml:space="preserve"> </w:t>
      </w:r>
      <w:r w:rsidR="00FE0C1A">
        <w:rPr>
          <w:rFonts w:eastAsiaTheme="minorEastAsia" w:cs="Arial"/>
          <w:lang w:eastAsia="zh-CN"/>
        </w:rPr>
        <w:t>30</w:t>
      </w:r>
      <w:r w:rsidR="00FE0C1A">
        <w:rPr>
          <w:rFonts w:cs="Arial"/>
          <w:vertAlign w:val="superscript"/>
        </w:rPr>
        <w:t>th</w:t>
      </w:r>
      <w:r w:rsidR="00FE0C1A">
        <w:rPr>
          <w:rFonts w:eastAsiaTheme="minorEastAsia" w:cs="Arial" w:hint="eastAsia"/>
          <w:lang w:eastAsia="zh-CN"/>
        </w:rPr>
        <w:t xml:space="preserve"> </w:t>
      </w:r>
      <w:r w:rsidR="00FE0C1A">
        <w:rPr>
          <w:rFonts w:eastAsiaTheme="minorEastAsia" w:cs="Arial"/>
          <w:lang w:eastAsia="zh-CN"/>
        </w:rPr>
        <w:t>Ap</w:t>
      </w:r>
      <w:r w:rsidR="00F02CB0">
        <w:rPr>
          <w:rFonts w:eastAsiaTheme="minorEastAsia" w:cs="Arial" w:hint="eastAsia"/>
          <w:lang w:eastAsia="zh-CN"/>
        </w:rPr>
        <w:t>r</w:t>
      </w:r>
      <w:r w:rsidR="00FE0C1A">
        <w:rPr>
          <w:rFonts w:eastAsiaTheme="minorEastAsia" w:cs="Arial"/>
          <w:lang w:eastAsia="zh-CN"/>
        </w:rPr>
        <w:t>il</w:t>
      </w:r>
      <w:r w:rsidR="00051CD8" w:rsidRPr="00051CD8">
        <w:rPr>
          <w:rFonts w:cs="Arial"/>
        </w:rPr>
        <w:t>, 20</w:t>
      </w:r>
      <w:r w:rsidR="00051CD8">
        <w:rPr>
          <w:rFonts w:eastAsiaTheme="minorEastAsia" w:cs="Arial" w:hint="eastAsia"/>
          <w:lang w:eastAsia="zh-CN"/>
        </w:rPr>
        <w:t>20</w:t>
      </w:r>
    </w:p>
    <w:p w:rsidR="00051CD8" w:rsidRPr="00F02CB0" w:rsidRDefault="00051CD8" w:rsidP="00051CD8">
      <w:pPr>
        <w:spacing w:after="120"/>
        <w:ind w:left="1985" w:hanging="1985"/>
        <w:rPr>
          <w:b/>
          <w:sz w:val="24"/>
          <w:szCs w:val="24"/>
          <w:lang w:eastAsia="zh-CN"/>
        </w:rPr>
      </w:pPr>
    </w:p>
    <w:p w:rsidR="00051CD8" w:rsidRPr="00915D73" w:rsidRDefault="00051CD8" w:rsidP="00051CD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Samsung</w:t>
      </w:r>
    </w:p>
    <w:p w:rsidR="00051CD8" w:rsidRPr="00DC114D" w:rsidRDefault="00051CD8" w:rsidP="00051CD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AE63F0">
        <w:rPr>
          <w:rFonts w:ascii="Arial" w:hAnsi="Arial" w:cs="Arial"/>
          <w:color w:val="000000"/>
          <w:sz w:val="22"/>
          <w:lang w:eastAsia="zh-CN"/>
        </w:rPr>
        <w:t>EESS protection from NR BS operation in 24.25</w:t>
      </w:r>
      <w:r w:rsidR="00297DF2">
        <w:rPr>
          <w:rFonts w:ascii="Arial" w:eastAsia="Malgun Gothic" w:hAnsi="Arial" w:cs="Arial" w:hint="eastAsia"/>
          <w:color w:val="000000"/>
          <w:sz w:val="22"/>
          <w:lang w:eastAsia="ko-KR"/>
        </w:rPr>
        <w:t xml:space="preserve"> </w:t>
      </w:r>
      <w:r w:rsidR="00AE63F0">
        <w:rPr>
          <w:rFonts w:ascii="Arial" w:hAnsi="Arial" w:cs="Arial"/>
          <w:color w:val="000000"/>
          <w:sz w:val="22"/>
          <w:lang w:eastAsia="zh-CN"/>
        </w:rPr>
        <w:t>GHz to 27.5</w:t>
      </w:r>
      <w:r w:rsidR="00297DF2">
        <w:rPr>
          <w:rFonts w:ascii="Arial" w:eastAsia="Malgun Gothic" w:hAnsi="Arial" w:cs="Arial" w:hint="eastAsia"/>
          <w:color w:val="000000"/>
          <w:sz w:val="22"/>
          <w:lang w:eastAsia="ko-KR"/>
        </w:rPr>
        <w:t xml:space="preserve"> </w:t>
      </w:r>
      <w:r w:rsidR="00AE63F0">
        <w:rPr>
          <w:rFonts w:ascii="Arial" w:hAnsi="Arial" w:cs="Arial"/>
          <w:color w:val="000000"/>
          <w:sz w:val="22"/>
          <w:lang w:eastAsia="zh-CN"/>
        </w:rPr>
        <w:t>GHz</w:t>
      </w:r>
      <w:bookmarkStart w:id="0" w:name="_GoBack"/>
      <w:bookmarkEnd w:id="0"/>
    </w:p>
    <w:p w:rsidR="00051CD8" w:rsidRPr="00AB4182" w:rsidRDefault="00051CD8" w:rsidP="00051CD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E63F0">
        <w:rPr>
          <w:rFonts w:ascii="Arial" w:hAnsi="Arial" w:cs="Arial"/>
          <w:color w:val="000000"/>
          <w:sz w:val="22"/>
          <w:lang w:eastAsia="zh-CN"/>
        </w:rPr>
        <w:t>4.6.2</w:t>
      </w:r>
    </w:p>
    <w:p w:rsidR="00051CD8" w:rsidRPr="00915D73" w:rsidRDefault="00051CD8" w:rsidP="00051CD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555296">
        <w:rPr>
          <w:rFonts w:ascii="Arial" w:eastAsia="MS Mincho" w:hAnsi="Arial" w:cs="Arial"/>
          <w:color w:val="000000"/>
          <w:sz w:val="22"/>
          <w:lang w:eastAsia="ja-JP"/>
        </w:rPr>
        <w:t>Discussion</w:t>
      </w:r>
    </w:p>
    <w:p w:rsidR="00051CD8" w:rsidRDefault="00051CD8" w:rsidP="00051CD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316E0C" w:rsidRPr="00AB097B" w:rsidRDefault="00114327" w:rsidP="00AB097B">
      <w:pPr>
        <w:spacing w:after="24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In RAN</w:t>
      </w:r>
      <w:r>
        <w:rPr>
          <w:rFonts w:asciiTheme="minorHAnsi" w:hAnsiTheme="minorHAnsi" w:cstheme="minorHAnsi"/>
          <w:lang w:eastAsia="zh-CN"/>
        </w:rPr>
        <w:t xml:space="preserve">4#94e meeting there was discussion on how to incorporate the </w:t>
      </w:r>
      <w:r w:rsidR="008B2D3E">
        <w:rPr>
          <w:rFonts w:asciiTheme="minorHAnsi" w:hAnsiTheme="minorHAnsi" w:cstheme="minorHAnsi"/>
          <w:lang w:eastAsia="zh-CN"/>
        </w:rPr>
        <w:t xml:space="preserve">EESS protection unwanted emission for </w:t>
      </w:r>
      <w:r w:rsidR="00297DF2">
        <w:rPr>
          <w:rFonts w:asciiTheme="minorHAnsi" w:eastAsia="Malgun Gothic" w:hAnsiTheme="minorHAnsi" w:cstheme="minorHAnsi" w:hint="eastAsia"/>
          <w:lang w:eastAsia="ko-KR"/>
        </w:rPr>
        <w:t xml:space="preserve">the </w:t>
      </w:r>
      <w:r w:rsidR="008B2D3E">
        <w:rPr>
          <w:rFonts w:asciiTheme="minorHAnsi" w:hAnsiTheme="minorHAnsi" w:cstheme="minorHAnsi"/>
          <w:lang w:eastAsia="zh-CN"/>
        </w:rPr>
        <w:t>26GHz band (24.25-27.5</w:t>
      </w:r>
      <w:r w:rsidR="00297DF2">
        <w:rPr>
          <w:rFonts w:asciiTheme="minorHAnsi" w:eastAsia="Malgun Gothic" w:hAnsiTheme="minorHAnsi" w:cstheme="minorHAnsi" w:hint="eastAsia"/>
          <w:lang w:eastAsia="ko-KR"/>
        </w:rPr>
        <w:t xml:space="preserve"> </w:t>
      </w:r>
      <w:r w:rsidR="008B2D3E">
        <w:rPr>
          <w:rFonts w:asciiTheme="minorHAnsi" w:hAnsiTheme="minorHAnsi" w:cstheme="minorHAnsi"/>
          <w:lang w:eastAsia="zh-CN"/>
        </w:rPr>
        <w:t xml:space="preserve">GHz) which is agreed in WRC-19 with two-step approach. </w:t>
      </w:r>
      <w:r w:rsidR="00AB097B">
        <w:rPr>
          <w:rFonts w:asciiTheme="minorHAnsi" w:hAnsiTheme="minorHAnsi" w:cstheme="minorHAnsi"/>
          <w:lang w:eastAsia="zh-CN"/>
        </w:rPr>
        <w:t xml:space="preserve">And the WF is agreed as in [1] with summary on the agreement in WRC-19 and WF for next step RAN4 discussion as in figure 1 and figure 2 respectively. </w:t>
      </w:r>
    </w:p>
    <w:p w:rsidR="00AB7E99" w:rsidRDefault="00192C98" w:rsidP="00AB097B">
      <w:pPr>
        <w:pStyle w:val="B1"/>
        <w:ind w:leftChars="50" w:left="100" w:firstLineChars="50" w:firstLine="110"/>
        <w:jc w:val="center"/>
        <w:rPr>
          <w:sz w:val="22"/>
          <w:szCs w:val="22"/>
          <w:lang w:val="en-US" w:eastAsia="zh-CN"/>
        </w:rPr>
      </w:pPr>
      <w:r w:rsidRPr="00192C98">
        <w:rPr>
          <w:noProof/>
          <w:sz w:val="22"/>
          <w:szCs w:val="22"/>
          <w:lang w:val="en-US" w:eastAsia="zh-CN"/>
        </w:rPr>
        <w:drawing>
          <wp:inline distT="0" distB="0" distL="0" distR="0" wp14:anchorId="2A0A24C2" wp14:editId="0D395FBD">
            <wp:extent cx="2570230" cy="1956021"/>
            <wp:effectExtent l="0" t="0" r="190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81099" cy="1964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7E99" w:rsidRPr="00AB7E99">
        <w:rPr>
          <w:sz w:val="22"/>
          <w:szCs w:val="22"/>
          <w:lang w:val="en-US"/>
        </w:rPr>
        <w:t>.</w:t>
      </w:r>
      <w:r w:rsidRPr="00192C98">
        <w:rPr>
          <w:noProof/>
          <w:sz w:val="22"/>
          <w:szCs w:val="22"/>
          <w:lang w:val="en-US" w:eastAsia="zh-CN"/>
        </w:rPr>
        <w:drawing>
          <wp:inline distT="0" distB="0" distL="0" distR="0" wp14:anchorId="7C3137AD" wp14:editId="1F7519EC">
            <wp:extent cx="3132814" cy="2031322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40310" cy="2036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EFC" w:rsidRPr="00AB7E99" w:rsidRDefault="00AB097B" w:rsidP="00AB097B">
      <w:pPr>
        <w:pStyle w:val="B1"/>
        <w:ind w:leftChars="50" w:left="100" w:firstLineChars="850" w:firstLine="1700"/>
        <w:rPr>
          <w:sz w:val="22"/>
          <w:szCs w:val="22"/>
          <w:lang w:eastAsia="zh-CN"/>
        </w:rPr>
      </w:pPr>
      <w:r w:rsidRPr="00AB097B">
        <w:rPr>
          <w:rFonts w:asciiTheme="minorHAnsi" w:eastAsia="SimSun" w:hAnsiTheme="minorHAnsi" w:cstheme="minorHAnsi" w:hint="eastAsia"/>
          <w:sz w:val="20"/>
          <w:szCs w:val="20"/>
          <w:lang w:val="en-GB" w:eastAsia="zh-CN"/>
        </w:rPr>
        <w:t>F</w:t>
      </w:r>
      <w:r w:rsidRPr="00AB097B">
        <w:rPr>
          <w:rFonts w:asciiTheme="minorHAnsi" w:eastAsia="SimSun" w:hAnsiTheme="minorHAnsi" w:cstheme="minorHAnsi"/>
          <w:sz w:val="20"/>
          <w:szCs w:val="20"/>
          <w:lang w:val="en-GB" w:eastAsia="zh-CN"/>
        </w:rPr>
        <w:t>igure 1</w:t>
      </w:r>
      <w:r>
        <w:rPr>
          <w:rFonts w:asciiTheme="minorHAnsi" w:eastAsia="SimSun" w:hAnsiTheme="minorHAnsi" w:cstheme="minorHAnsi"/>
          <w:sz w:val="20"/>
          <w:szCs w:val="20"/>
          <w:lang w:val="en-GB" w:eastAsia="zh-CN"/>
        </w:rPr>
        <w:t xml:space="preserve">                                   Figure 2</w:t>
      </w:r>
    </w:p>
    <w:p w:rsidR="00051CD8" w:rsidRPr="00873E1F" w:rsidRDefault="000D768F" w:rsidP="00051CD8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This contribution</w:t>
      </w:r>
      <w:r w:rsidR="00AB097B">
        <w:rPr>
          <w:rFonts w:asciiTheme="minorHAnsi" w:hAnsiTheme="minorHAnsi" w:cstheme="minorHAnsi"/>
          <w:lang w:eastAsia="zh-CN"/>
        </w:rPr>
        <w:t xml:space="preserve"> discussed further on how to detail of core specification impact based on </w:t>
      </w:r>
      <w:r w:rsidR="008615E0">
        <w:rPr>
          <w:rFonts w:asciiTheme="minorHAnsi" w:hAnsiTheme="minorHAnsi" w:cstheme="minorHAnsi"/>
          <w:lang w:eastAsia="zh-CN"/>
        </w:rPr>
        <w:t>agreed</w:t>
      </w:r>
      <w:r w:rsidR="00AB097B">
        <w:rPr>
          <w:rFonts w:asciiTheme="minorHAnsi" w:hAnsiTheme="minorHAnsi" w:cstheme="minorHAnsi"/>
          <w:lang w:eastAsia="zh-CN"/>
        </w:rPr>
        <w:t xml:space="preserve"> WF. </w:t>
      </w:r>
      <w:r w:rsidR="00051CD8">
        <w:rPr>
          <w:rFonts w:asciiTheme="minorHAnsi" w:hAnsiTheme="minorHAnsi" w:cstheme="minorHAnsi" w:hint="eastAsia"/>
          <w:lang w:eastAsia="zh-CN"/>
        </w:rPr>
        <w:t xml:space="preserve">  </w:t>
      </w:r>
    </w:p>
    <w:p w:rsidR="00114327" w:rsidRPr="008615E0" w:rsidRDefault="00051CD8" w:rsidP="008615E0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>
        <w:rPr>
          <w:rFonts w:hint="eastAsia"/>
          <w:lang w:val="en-US" w:eastAsia="zh-CN"/>
        </w:rPr>
        <w:t>2. Discussion</w:t>
      </w:r>
    </w:p>
    <w:p w:rsidR="008615E0" w:rsidRDefault="00A6022B" w:rsidP="001F41D1">
      <w:pPr>
        <w:pStyle w:val="B1"/>
        <w:ind w:left="0" w:firstLine="0"/>
        <w:jc w:val="both"/>
        <w:rPr>
          <w:rFonts w:asciiTheme="minorHAnsi" w:hAnsiTheme="minorHAnsi" w:cstheme="minorHAnsi"/>
          <w:sz w:val="20"/>
          <w:szCs w:val="20"/>
        </w:rPr>
      </w:pPr>
      <w:r w:rsidRPr="00BE7D6C">
        <w:rPr>
          <w:rFonts w:asciiTheme="minorHAnsi" w:eastAsia="SimSun" w:hAnsiTheme="minorHAnsi" w:cstheme="minorHAnsi"/>
          <w:sz w:val="20"/>
          <w:szCs w:val="20"/>
          <w:lang w:val="en-GB" w:eastAsia="zh-CN"/>
        </w:rPr>
        <w:t>According to current NR BS spec, the OBUE range of FR2 is within 1.5</w:t>
      </w:r>
      <w:r w:rsidR="00830800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</w:t>
      </w:r>
      <w:r w:rsidRPr="00BE7D6C">
        <w:rPr>
          <w:rFonts w:asciiTheme="minorHAnsi" w:eastAsia="SimSun" w:hAnsiTheme="minorHAnsi" w:cstheme="minorHAnsi"/>
          <w:sz w:val="20"/>
          <w:szCs w:val="20"/>
          <w:lang w:val="en-GB" w:eastAsia="zh-CN"/>
        </w:rPr>
        <w:t>GHz offset from lower and higher edge of operating band. Since it’s agreed to include the additional EESS protection “as both OBUE limits and spurious emission limits” ,</w:t>
      </w:r>
      <w:r w:rsidR="00BE7D6C">
        <w:rPr>
          <w:rFonts w:asciiTheme="minorHAnsi" w:eastAsia="SimSun" w:hAnsiTheme="minorHAnsi" w:cstheme="minorHAnsi"/>
          <w:sz w:val="20"/>
          <w:szCs w:val="20"/>
          <w:lang w:val="en-GB" w:eastAsia="zh-CN"/>
        </w:rPr>
        <w:t xml:space="preserve"> in addition, the additional limits is agreed to be expressed in term of more generic way of frequency range with implication on operating band.</w:t>
      </w:r>
      <w:r w:rsidRPr="00BE7D6C">
        <w:rPr>
          <w:rFonts w:asciiTheme="minorHAnsi" w:eastAsia="SimSun" w:hAnsiTheme="minorHAnsi" w:cstheme="minorHAnsi"/>
          <w:sz w:val="20"/>
          <w:szCs w:val="20"/>
          <w:lang w:val="en-GB" w:eastAsia="zh-CN"/>
        </w:rPr>
        <w:t xml:space="preserve"> OBUE limit would be applied to the operating band of which </w:t>
      </w:r>
      <w:r w:rsidRPr="00BE7D6C">
        <w:rPr>
          <w:rFonts w:asciiTheme="minorHAnsi" w:hAnsiTheme="minorHAnsi" w:cstheme="minorHAnsi"/>
          <w:sz w:val="20"/>
          <w:szCs w:val="20"/>
        </w:rPr>
        <w:t>F</w:t>
      </w:r>
      <w:r w:rsidRPr="00BE7D6C">
        <w:rPr>
          <w:rFonts w:asciiTheme="minorHAnsi" w:hAnsiTheme="minorHAnsi" w:cstheme="minorHAnsi"/>
          <w:sz w:val="20"/>
          <w:szCs w:val="20"/>
          <w:vertAlign w:val="subscript"/>
        </w:rPr>
        <w:t>DL,low</w:t>
      </w:r>
      <w:r w:rsidRPr="00BE7D6C">
        <w:rPr>
          <w:rFonts w:asciiTheme="minorHAnsi" w:hAnsiTheme="minorHAnsi" w:cstheme="minorHAnsi"/>
          <w:sz w:val="20"/>
          <w:szCs w:val="20"/>
        </w:rPr>
        <w:t xml:space="preserve"> is lower than or equal to 25.1</w:t>
      </w:r>
      <w:r w:rsidR="00830800">
        <w:rPr>
          <w:rFonts w:asciiTheme="minorHAnsi" w:eastAsia="Malgun Gothic" w:hAnsiTheme="minorHAnsi" w:cstheme="minorHAnsi" w:hint="eastAsia"/>
          <w:sz w:val="20"/>
          <w:szCs w:val="20"/>
          <w:lang w:eastAsia="ko-KR"/>
        </w:rPr>
        <w:t xml:space="preserve"> </w:t>
      </w:r>
      <w:r w:rsidRPr="00BE7D6C">
        <w:rPr>
          <w:rFonts w:asciiTheme="minorHAnsi" w:hAnsiTheme="minorHAnsi" w:cstheme="minorHAnsi"/>
          <w:sz w:val="20"/>
          <w:szCs w:val="20"/>
        </w:rPr>
        <w:t>GHz. And the</w:t>
      </w:r>
      <w:r w:rsidR="00BE7D6C" w:rsidRPr="00BE7D6C">
        <w:rPr>
          <w:rFonts w:asciiTheme="minorHAnsi" w:hAnsiTheme="minorHAnsi" w:cstheme="minorHAnsi"/>
          <w:sz w:val="20"/>
          <w:szCs w:val="20"/>
        </w:rPr>
        <w:t xml:space="preserve"> spurious emission limit </w:t>
      </w:r>
      <w:r w:rsidR="00830800" w:rsidRPr="00BE7D6C">
        <w:rPr>
          <w:rFonts w:asciiTheme="minorHAnsi" w:hAnsiTheme="minorHAnsi" w:cstheme="minorHAnsi"/>
          <w:sz w:val="20"/>
          <w:szCs w:val="20"/>
        </w:rPr>
        <w:t>shoul</w:t>
      </w:r>
      <w:r w:rsidR="00830800">
        <w:rPr>
          <w:rFonts w:asciiTheme="minorHAnsi" w:eastAsia="Malgun Gothic" w:hAnsiTheme="minorHAnsi" w:cstheme="minorHAnsi" w:hint="eastAsia"/>
          <w:sz w:val="20"/>
          <w:szCs w:val="20"/>
          <w:lang w:eastAsia="ko-KR"/>
        </w:rPr>
        <w:t>d</w:t>
      </w:r>
      <w:r w:rsidR="00830800" w:rsidRPr="00BE7D6C">
        <w:rPr>
          <w:rFonts w:asciiTheme="minorHAnsi" w:hAnsiTheme="minorHAnsi" w:cstheme="minorHAnsi"/>
          <w:sz w:val="20"/>
          <w:szCs w:val="20"/>
        </w:rPr>
        <w:t xml:space="preserve"> </w:t>
      </w:r>
      <w:r w:rsidR="00BE7D6C" w:rsidRPr="00BE7D6C">
        <w:rPr>
          <w:rFonts w:asciiTheme="minorHAnsi" w:hAnsiTheme="minorHAnsi" w:cstheme="minorHAnsi"/>
          <w:sz w:val="20"/>
          <w:szCs w:val="20"/>
        </w:rPr>
        <w:t>be applied to operationg band of which the F</w:t>
      </w:r>
      <w:r w:rsidR="00BE7D6C" w:rsidRPr="00BE7D6C">
        <w:rPr>
          <w:rFonts w:asciiTheme="minorHAnsi" w:hAnsiTheme="minorHAnsi" w:cstheme="minorHAnsi"/>
          <w:sz w:val="20"/>
          <w:szCs w:val="20"/>
          <w:vertAlign w:val="subscript"/>
        </w:rPr>
        <w:t>DL,low</w:t>
      </w:r>
      <w:r w:rsidR="00BE7D6C" w:rsidRPr="00BE7D6C">
        <w:rPr>
          <w:rFonts w:asciiTheme="minorHAnsi" w:hAnsiTheme="minorHAnsi" w:cstheme="minorHAnsi"/>
          <w:sz w:val="20"/>
          <w:szCs w:val="20"/>
        </w:rPr>
        <w:t xml:space="preserve"> is equal to or higher than 25.5</w:t>
      </w:r>
      <w:r w:rsidR="00830800">
        <w:rPr>
          <w:rFonts w:asciiTheme="minorHAnsi" w:eastAsia="Malgun Gothic" w:hAnsiTheme="minorHAnsi" w:cstheme="minorHAnsi" w:hint="eastAsia"/>
          <w:sz w:val="20"/>
          <w:szCs w:val="20"/>
          <w:lang w:eastAsia="ko-KR"/>
        </w:rPr>
        <w:t xml:space="preserve"> </w:t>
      </w:r>
      <w:r w:rsidR="00BE7D6C" w:rsidRPr="00BE7D6C">
        <w:rPr>
          <w:rFonts w:asciiTheme="minorHAnsi" w:hAnsiTheme="minorHAnsi" w:cstheme="minorHAnsi"/>
          <w:sz w:val="20"/>
          <w:szCs w:val="20"/>
        </w:rPr>
        <w:t>GHz.</w:t>
      </w:r>
    </w:p>
    <w:p w:rsidR="00BE7D6C" w:rsidRDefault="00BE7D6C" w:rsidP="001F41D1">
      <w:pPr>
        <w:pStyle w:val="B1"/>
        <w:ind w:left="0" w:firstLine="0"/>
        <w:jc w:val="both"/>
        <w:rPr>
          <w:rFonts w:asciiTheme="minorHAnsi" w:hAnsiTheme="minorHAnsi" w:cstheme="minorHAnsi"/>
          <w:sz w:val="20"/>
          <w:szCs w:val="20"/>
        </w:rPr>
      </w:pPr>
    </w:p>
    <w:p w:rsidR="00BE7D6C" w:rsidRDefault="000B0D42" w:rsidP="001F41D1">
      <w:pPr>
        <w:pStyle w:val="B1"/>
        <w:ind w:left="0" w:firstLine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Consequently, f</w:t>
      </w:r>
      <w:r w:rsidR="00BE7D6C">
        <w:rPr>
          <w:rFonts w:asciiTheme="minorHAnsi" w:hAnsiTheme="minorHAnsi" w:cstheme="minorHAnsi"/>
          <w:sz w:val="20"/>
          <w:szCs w:val="20"/>
        </w:rPr>
        <w:t>or OBUE</w:t>
      </w:r>
      <w:r w:rsidR="00ED34E0">
        <w:rPr>
          <w:rFonts w:asciiTheme="minorHAnsi" w:hAnsiTheme="minorHAnsi" w:cstheme="minorHAnsi"/>
          <w:sz w:val="20"/>
          <w:szCs w:val="20"/>
        </w:rPr>
        <w:t xml:space="preserve"> and TX spurious emission one dedicated sub-clause</w:t>
      </w:r>
      <w:r w:rsidR="00BE7D6C">
        <w:rPr>
          <w:rFonts w:asciiTheme="minorHAnsi" w:hAnsiTheme="minorHAnsi" w:cstheme="minorHAnsi"/>
          <w:sz w:val="20"/>
          <w:szCs w:val="20"/>
        </w:rPr>
        <w:t xml:space="preserve"> shall be inluced for addtional </w:t>
      </w:r>
      <w:r w:rsidR="004C108C">
        <w:rPr>
          <w:rFonts w:asciiTheme="minorHAnsi" w:hAnsiTheme="minorHAnsi" w:cstheme="minorHAnsi"/>
          <w:sz w:val="20"/>
          <w:szCs w:val="20"/>
        </w:rPr>
        <w:t xml:space="preserve">emission </w:t>
      </w:r>
      <w:r w:rsidR="00ED34E0">
        <w:rPr>
          <w:rFonts w:asciiTheme="minorHAnsi" w:hAnsiTheme="minorHAnsi" w:cstheme="minorHAnsi"/>
          <w:sz w:val="20"/>
          <w:szCs w:val="20"/>
        </w:rPr>
        <w:t xml:space="preserve">on EESS protection on top of category A and category B OBUE limits. And for RX spurious emission at least one additional EESS protection table should be added. And the requirements can be expressed with the same note 1/2 but dedicated note 3 for OBUE, spurious emission and RX spurious emisson as example below. </w:t>
      </w:r>
    </w:p>
    <w:p w:rsidR="004C108C" w:rsidRDefault="004C108C" w:rsidP="008615E0">
      <w:pPr>
        <w:pStyle w:val="B1"/>
        <w:ind w:left="0" w:firstLine="0"/>
        <w:rPr>
          <w:rFonts w:asciiTheme="minorHAnsi" w:hAnsiTheme="minorHAnsi" w:cstheme="minorHAnsi"/>
          <w:sz w:val="20"/>
          <w:szCs w:val="20"/>
        </w:rPr>
      </w:pPr>
    </w:p>
    <w:p w:rsidR="004C108C" w:rsidRPr="004C108C" w:rsidRDefault="00DC34DA" w:rsidP="004C108C">
      <w:pPr>
        <w:pStyle w:val="TH"/>
        <w:rPr>
          <w:rFonts w:eastAsia="Times New Roman"/>
        </w:rPr>
      </w:pPr>
      <w:r>
        <w:lastRenderedPageBreak/>
        <w:t xml:space="preserve">Table xxx: </w:t>
      </w:r>
      <w:r w:rsidR="00555296">
        <w:t xml:space="preserve">Additional protection limits for </w:t>
      </w:r>
      <w:r w:rsidR="004C108C">
        <w:t>Earth Exploration Satellite Service</w:t>
      </w:r>
      <w:r w:rsidR="00410381">
        <w:t xml:space="preserve"> </w:t>
      </w:r>
    </w:p>
    <w:tbl>
      <w:tblPr>
        <w:tblW w:w="706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87"/>
        <w:gridCol w:w="2186"/>
        <w:gridCol w:w="2187"/>
      </w:tblGrid>
      <w:tr w:rsidR="004C108C" w:rsidRPr="0040496C" w:rsidTr="004C108C">
        <w:trPr>
          <w:cantSplit/>
          <w:trHeight w:val="136"/>
          <w:jc w:val="center"/>
        </w:trPr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08C" w:rsidRPr="004C108C" w:rsidRDefault="004C108C" w:rsidP="00C70A1B">
            <w:pPr>
              <w:pStyle w:val="TAC"/>
              <w:rPr>
                <w:rFonts w:cs="Arial"/>
                <w:b/>
              </w:rPr>
            </w:pPr>
            <w:r w:rsidRPr="004C108C">
              <w:rPr>
                <w:rFonts w:cs="Arial"/>
                <w:b/>
              </w:rPr>
              <w:t>Frequency range for emission requirement</w:t>
            </w:r>
          </w:p>
        </w:tc>
        <w:tc>
          <w:tcPr>
            <w:tcW w:w="2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08C" w:rsidRPr="004C108C" w:rsidRDefault="004C108C" w:rsidP="00C70A1B">
            <w:pPr>
              <w:pStyle w:val="TAC"/>
              <w:rPr>
                <w:rFonts w:cs="Arial"/>
                <w:b/>
              </w:rPr>
            </w:pPr>
            <w:r w:rsidRPr="004C108C">
              <w:rPr>
                <w:rFonts w:cs="Arial"/>
                <w:b/>
              </w:rPr>
              <w:t>Limit</w:t>
            </w:r>
          </w:p>
        </w:tc>
        <w:tc>
          <w:tcPr>
            <w:tcW w:w="2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08C" w:rsidRPr="004C108C" w:rsidRDefault="004C108C" w:rsidP="00C70A1B">
            <w:pPr>
              <w:pStyle w:val="TAC"/>
              <w:rPr>
                <w:rFonts w:cs="Arial"/>
                <w:b/>
              </w:rPr>
            </w:pPr>
            <w:r w:rsidRPr="004C108C">
              <w:rPr>
                <w:rFonts w:cs="Arial"/>
                <w:b/>
              </w:rPr>
              <w:t>Measurement bandwidth</w:t>
            </w:r>
          </w:p>
        </w:tc>
      </w:tr>
      <w:tr w:rsidR="004C108C" w:rsidRPr="0040496C" w:rsidTr="004C108C">
        <w:trPr>
          <w:cantSplit/>
          <w:trHeight w:val="136"/>
          <w:jc w:val="center"/>
        </w:trPr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C108C" w:rsidRDefault="004C108C" w:rsidP="00C70A1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23.6 – 24 GHz</w:t>
            </w:r>
          </w:p>
        </w:tc>
        <w:tc>
          <w:tcPr>
            <w:tcW w:w="2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C108C" w:rsidRDefault="004C108C" w:rsidP="00C70A1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 dBm (NOTE 1)</w:t>
            </w:r>
          </w:p>
        </w:tc>
        <w:tc>
          <w:tcPr>
            <w:tcW w:w="2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C108C" w:rsidRDefault="004C108C" w:rsidP="00C70A1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</w:tr>
      <w:tr w:rsidR="004C108C" w:rsidRPr="0040496C" w:rsidTr="004C108C">
        <w:trPr>
          <w:cantSplit/>
          <w:trHeight w:val="136"/>
          <w:jc w:val="center"/>
        </w:trPr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08C" w:rsidRDefault="004C108C" w:rsidP="00C70A1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23.6 – 24 GHz</w:t>
            </w:r>
          </w:p>
        </w:tc>
        <w:tc>
          <w:tcPr>
            <w:tcW w:w="2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08C" w:rsidRDefault="004C108C" w:rsidP="00C70A1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 dBm (NOTE 2)</w:t>
            </w:r>
          </w:p>
        </w:tc>
        <w:tc>
          <w:tcPr>
            <w:tcW w:w="2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08C" w:rsidRDefault="004C108C" w:rsidP="00C70A1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</w:tr>
      <w:tr w:rsidR="004C108C" w:rsidRPr="006C6511" w:rsidTr="004C108C">
        <w:trPr>
          <w:cantSplit/>
          <w:trHeight w:val="136"/>
          <w:jc w:val="center"/>
        </w:trPr>
        <w:tc>
          <w:tcPr>
            <w:tcW w:w="70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08C" w:rsidRPr="00FD4E2B" w:rsidRDefault="004C108C" w:rsidP="00C70A1B">
            <w:pPr>
              <w:pStyle w:val="TAC"/>
              <w:jc w:val="left"/>
              <w:rPr>
                <w:color w:val="FFFFFF"/>
                <w:lang w:val="en-US"/>
              </w:rPr>
            </w:pPr>
            <w:r>
              <w:rPr>
                <w:lang w:val="en-US"/>
              </w:rPr>
              <w:t xml:space="preserve">NOTE 1: </w:t>
            </w:r>
            <w:r w:rsidRPr="004C108C">
              <w:rPr>
                <w:lang w:val="en-US"/>
              </w:rPr>
              <w:t xml:space="preserve">This limit applies to BS manufactured </w:t>
            </w:r>
            <w:r w:rsidR="00FD4E2B">
              <w:rPr>
                <w:rFonts w:eastAsia="Malgun Gothic" w:hint="eastAsia"/>
                <w:lang w:val="en-US" w:eastAsia="ko-KR"/>
              </w:rPr>
              <w:t xml:space="preserve">from 1 January 2021 to </w:t>
            </w:r>
            <w:r w:rsidRPr="004C108C">
              <w:rPr>
                <w:lang w:val="en-US"/>
              </w:rPr>
              <w:t>1 September 2027.</w:t>
            </w:r>
          </w:p>
          <w:p w:rsidR="00FC3B7E" w:rsidRDefault="004C108C" w:rsidP="00410381">
            <w:pPr>
              <w:pStyle w:val="TAC"/>
              <w:jc w:val="left"/>
              <w:rPr>
                <w:lang w:eastAsia="zh-CN"/>
              </w:rPr>
            </w:pPr>
            <w:r w:rsidRPr="00265620">
              <w:rPr>
                <w:lang w:val="en-US"/>
              </w:rPr>
              <w:t xml:space="preserve">NOTE 2: </w:t>
            </w:r>
            <w:r w:rsidRPr="004C108C">
              <w:rPr>
                <w:lang w:eastAsia="zh-CN"/>
              </w:rPr>
              <w:t>This limit applies to BS manufactured after 1 September 2027.</w:t>
            </w:r>
            <w:r w:rsidR="00FD4E2B">
              <w:rPr>
                <w:rFonts w:eastAsia="Malgun Gothic" w:hint="eastAsia"/>
                <w:lang w:eastAsia="ko-KR"/>
              </w:rPr>
              <w:t xml:space="preserve"> </w:t>
            </w:r>
            <w:r w:rsidR="00FD4E2B">
              <w:rPr>
                <w:rFonts w:eastAsia="Malgun Gothic" w:hint="eastAsia"/>
                <w:lang w:val="en-US" w:eastAsia="ko-KR"/>
              </w:rPr>
              <w:t>This limit will not apply to BS which has been manufactured prior to this date.</w:t>
            </w:r>
            <w:r w:rsidR="00FC3B7E">
              <w:rPr>
                <w:lang w:eastAsia="zh-CN"/>
              </w:rPr>
              <w:t xml:space="preserve"> </w:t>
            </w:r>
          </w:p>
          <w:p w:rsidR="00410381" w:rsidRDefault="004C108C" w:rsidP="0041038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NOTE 3</w:t>
            </w:r>
            <w:r w:rsidR="008A49D2">
              <w:rPr>
                <w:lang w:eastAsia="zh-CN"/>
              </w:rPr>
              <w:t xml:space="preserve"> </w:t>
            </w:r>
            <w:r w:rsidR="008A49D2" w:rsidRPr="00DC34DA">
              <w:rPr>
                <w:b/>
                <w:lang w:eastAsia="zh-CN"/>
              </w:rPr>
              <w:t>for OBUE</w:t>
            </w:r>
            <w:r>
              <w:rPr>
                <w:lang w:eastAsia="zh-CN"/>
              </w:rPr>
              <w:t>: This limit applies for any part of BS transmitted carriers falls in the range of 24.25</w:t>
            </w:r>
            <w:r w:rsidR="00830800"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lang w:eastAsia="zh-CN"/>
              </w:rPr>
              <w:t>GHz to 27.5</w:t>
            </w:r>
            <w:r w:rsidR="00830800"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lang w:eastAsia="zh-CN"/>
              </w:rPr>
              <w:t xml:space="preserve">GHz when </w:t>
            </w:r>
            <w:r w:rsidR="00410381">
              <w:rPr>
                <w:lang w:eastAsia="zh-CN"/>
              </w:rPr>
              <w:t>frequency</w:t>
            </w:r>
            <w:r>
              <w:rPr>
                <w:lang w:eastAsia="zh-CN"/>
              </w:rPr>
              <w:t xml:space="preserve"> range</w:t>
            </w:r>
            <w:r w:rsidR="00410381">
              <w:rPr>
                <w:lang w:eastAsia="zh-CN"/>
              </w:rPr>
              <w:t xml:space="preserve"> from</w:t>
            </w:r>
            <w:r>
              <w:rPr>
                <w:lang w:eastAsia="zh-CN"/>
              </w:rPr>
              <w:t xml:space="preserve"> </w:t>
            </w:r>
            <w:r w:rsidRPr="00E26D09">
              <w:t>Δf</w:t>
            </w:r>
            <w:r w:rsidRPr="00E26D09">
              <w:rPr>
                <w:vertAlign w:val="subscript"/>
              </w:rPr>
              <w:t>OBUE</w:t>
            </w:r>
            <w:r w:rsidR="00410381">
              <w:rPr>
                <w:vertAlign w:val="subscript"/>
              </w:rPr>
              <w:t xml:space="preserve"> </w:t>
            </w:r>
            <w:r w:rsidR="00410381">
              <w:t>below</w:t>
            </w:r>
            <w:r w:rsidR="00410381" w:rsidRPr="00410381">
              <w:rPr>
                <w:rFonts w:cs="Arial"/>
                <w:szCs w:val="18"/>
              </w:rPr>
              <w:t xml:space="preserve"> F</w:t>
            </w:r>
            <w:r w:rsidR="00410381" w:rsidRPr="00410381">
              <w:rPr>
                <w:rFonts w:cs="Arial"/>
                <w:szCs w:val="18"/>
                <w:vertAlign w:val="subscript"/>
              </w:rPr>
              <w:t>DL,low</w:t>
            </w:r>
            <w:r w:rsidR="00410381" w:rsidRPr="00410381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410381">
              <w:rPr>
                <w:rFonts w:asciiTheme="minorHAnsi" w:hAnsiTheme="minorHAnsi" w:cstheme="minorHAnsi"/>
                <w:sz w:val="20"/>
              </w:rPr>
              <w:t xml:space="preserve">of </w:t>
            </w:r>
            <w:r w:rsidR="00410381" w:rsidRPr="00410381">
              <w:rPr>
                <w:rFonts w:cs="Arial"/>
                <w:szCs w:val="18"/>
              </w:rPr>
              <w:t xml:space="preserve">BS transmitter </w:t>
            </w:r>
            <w:r w:rsidR="00410381" w:rsidRPr="00410381">
              <w:rPr>
                <w:rFonts w:cs="Arial"/>
                <w:i/>
                <w:szCs w:val="18"/>
              </w:rPr>
              <w:t>operating band</w:t>
            </w:r>
            <w:r w:rsidR="00410381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410381" w:rsidRPr="00410381">
              <w:rPr>
                <w:rFonts w:asciiTheme="minorHAnsi" w:hAnsiTheme="minorHAnsi" w:cstheme="minorHAnsi"/>
                <w:sz w:val="20"/>
              </w:rPr>
              <w:t>to</w:t>
            </w:r>
            <w:r w:rsidR="00410381">
              <w:rPr>
                <w:rFonts w:asciiTheme="minorHAnsi" w:hAnsiTheme="minorHAnsi" w:cstheme="minorHAnsi"/>
                <w:sz w:val="20"/>
                <w:vertAlign w:val="subscript"/>
              </w:rPr>
              <w:t xml:space="preserve"> </w:t>
            </w:r>
            <w:r w:rsidR="00410381" w:rsidRPr="00410381">
              <w:rPr>
                <w:rFonts w:cs="Arial"/>
                <w:szCs w:val="18"/>
              </w:rPr>
              <w:t>F</w:t>
            </w:r>
            <w:r w:rsidR="00410381" w:rsidRPr="00410381">
              <w:rPr>
                <w:rFonts w:cs="Arial"/>
                <w:szCs w:val="18"/>
                <w:vertAlign w:val="subscript"/>
              </w:rPr>
              <w:t xml:space="preserve">DL,low </w:t>
            </w:r>
            <w:r w:rsidR="00410381">
              <w:rPr>
                <w:rFonts w:cs="Arial"/>
                <w:szCs w:val="18"/>
                <w:vertAlign w:val="subscript"/>
              </w:rPr>
              <w:t xml:space="preserve"> </w:t>
            </w:r>
            <w:r w:rsidR="00410381">
              <w:rPr>
                <w:rFonts w:asciiTheme="minorHAnsi" w:hAnsiTheme="minorHAnsi" w:cstheme="minorHAnsi"/>
                <w:sz w:val="20"/>
              </w:rPr>
              <w:t xml:space="preserve">of </w:t>
            </w:r>
            <w:r w:rsidR="00410381" w:rsidRPr="00410381">
              <w:rPr>
                <w:rFonts w:cs="Arial"/>
                <w:szCs w:val="18"/>
              </w:rPr>
              <w:t xml:space="preserve">BS transmitter </w:t>
            </w:r>
            <w:r w:rsidR="00410381" w:rsidRPr="00410381">
              <w:rPr>
                <w:rFonts w:cs="Arial"/>
                <w:i/>
                <w:szCs w:val="18"/>
              </w:rPr>
              <w:t>operating band</w:t>
            </w:r>
            <w:r w:rsidR="00410381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410381">
              <w:rPr>
                <w:rFonts w:cs="Arial"/>
                <w:szCs w:val="18"/>
                <w:lang w:eastAsia="zh-CN"/>
              </w:rPr>
              <w:t>covers</w:t>
            </w:r>
            <w:r w:rsidR="00410381" w:rsidRPr="00410381">
              <w:rPr>
                <w:lang w:eastAsia="zh-CN"/>
              </w:rPr>
              <w:t xml:space="preserve"> the range of 23.6 – 24</w:t>
            </w:r>
            <w:r w:rsidR="00830800">
              <w:rPr>
                <w:rFonts w:eastAsia="Malgun Gothic" w:hint="eastAsia"/>
                <w:lang w:eastAsia="ko-KR"/>
              </w:rPr>
              <w:t xml:space="preserve"> </w:t>
            </w:r>
            <w:r w:rsidR="00410381" w:rsidRPr="00410381">
              <w:rPr>
                <w:lang w:eastAsia="zh-CN"/>
              </w:rPr>
              <w:t>GHz.</w:t>
            </w:r>
          </w:p>
          <w:p w:rsidR="008A49D2" w:rsidRDefault="008A49D2" w:rsidP="0041038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NOTE 3 </w:t>
            </w:r>
            <w:r w:rsidRPr="00DC34DA">
              <w:rPr>
                <w:b/>
                <w:lang w:eastAsia="zh-CN"/>
              </w:rPr>
              <w:t xml:space="preserve">for </w:t>
            </w:r>
            <w:r w:rsidR="00DC34DA" w:rsidRPr="00DC34DA">
              <w:rPr>
                <w:b/>
                <w:lang w:eastAsia="zh-CN"/>
              </w:rPr>
              <w:t xml:space="preserve">TX </w:t>
            </w:r>
            <w:r w:rsidRPr="00DC34DA">
              <w:rPr>
                <w:b/>
                <w:lang w:eastAsia="zh-CN"/>
              </w:rPr>
              <w:t>spurious emission</w:t>
            </w:r>
            <w:r>
              <w:rPr>
                <w:lang w:eastAsia="zh-CN"/>
              </w:rPr>
              <w:t>: This limit applies for any part of BS transmitted carriers falls in the range of 24.25</w:t>
            </w:r>
            <w:r w:rsidR="00830800"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lang w:eastAsia="zh-CN"/>
              </w:rPr>
              <w:t>GHz to 27.5</w:t>
            </w:r>
            <w:r w:rsidR="00830800"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lang w:eastAsia="zh-CN"/>
              </w:rPr>
              <w:t xml:space="preserve">GHz when </w:t>
            </w:r>
            <w:r w:rsidR="00BF5712" w:rsidRPr="00410381">
              <w:rPr>
                <w:rFonts w:cs="Arial"/>
                <w:szCs w:val="18"/>
              </w:rPr>
              <w:t>F</w:t>
            </w:r>
            <w:r w:rsidR="00BF5712" w:rsidRPr="00410381">
              <w:rPr>
                <w:rFonts w:cs="Arial"/>
                <w:szCs w:val="18"/>
                <w:vertAlign w:val="subscript"/>
              </w:rPr>
              <w:t xml:space="preserve">DL,low </w:t>
            </w:r>
            <w:r w:rsidR="00BF5712">
              <w:rPr>
                <w:rFonts w:cs="Arial"/>
                <w:szCs w:val="18"/>
                <w:vertAlign w:val="subscript"/>
              </w:rPr>
              <w:t xml:space="preserve"> </w:t>
            </w:r>
            <w:r w:rsidR="00BF5712">
              <w:rPr>
                <w:rFonts w:asciiTheme="minorHAnsi" w:hAnsiTheme="minorHAnsi" w:cstheme="minorHAnsi"/>
                <w:sz w:val="20"/>
              </w:rPr>
              <w:t xml:space="preserve">of </w:t>
            </w:r>
            <w:r w:rsidR="00BF5712" w:rsidRPr="00410381">
              <w:rPr>
                <w:rFonts w:cs="Arial"/>
                <w:szCs w:val="18"/>
              </w:rPr>
              <w:t xml:space="preserve">BS transmitter </w:t>
            </w:r>
            <w:r w:rsidR="00BF5712" w:rsidRPr="00410381">
              <w:rPr>
                <w:rFonts w:cs="Arial"/>
                <w:i/>
                <w:szCs w:val="18"/>
              </w:rPr>
              <w:t>operating band</w:t>
            </w:r>
            <w:r w:rsidR="00BF5712">
              <w:rPr>
                <w:lang w:eastAsia="zh-CN"/>
              </w:rPr>
              <w:t xml:space="preserve"> is higher than </w:t>
            </w:r>
            <w:r w:rsidRPr="00E26D09">
              <w:t>Δf</w:t>
            </w:r>
            <w:r w:rsidRPr="00E26D09">
              <w:rPr>
                <w:vertAlign w:val="subscript"/>
              </w:rPr>
              <w:t>OBUE</w:t>
            </w:r>
            <w:r>
              <w:rPr>
                <w:vertAlign w:val="subscript"/>
              </w:rPr>
              <w:t xml:space="preserve"> </w:t>
            </w:r>
            <w:r w:rsidR="00BF5712">
              <w:t>above</w:t>
            </w:r>
            <w:r w:rsidRPr="00410381">
              <w:rPr>
                <w:rFonts w:cs="Arial"/>
                <w:szCs w:val="18"/>
              </w:rPr>
              <w:t xml:space="preserve"> </w:t>
            </w:r>
            <w:r w:rsidRPr="00410381">
              <w:rPr>
                <w:lang w:eastAsia="zh-CN"/>
              </w:rPr>
              <w:t>24</w:t>
            </w:r>
            <w:r w:rsidR="00830800">
              <w:rPr>
                <w:rFonts w:eastAsia="Malgun Gothic" w:hint="eastAsia"/>
                <w:lang w:eastAsia="ko-KR"/>
              </w:rPr>
              <w:t xml:space="preserve"> </w:t>
            </w:r>
            <w:r w:rsidRPr="00410381">
              <w:rPr>
                <w:lang w:eastAsia="zh-CN"/>
              </w:rPr>
              <w:t>GHz.</w:t>
            </w:r>
          </w:p>
          <w:p w:rsidR="00DC34DA" w:rsidRPr="00DC34DA" w:rsidRDefault="00DC34DA" w:rsidP="00DC34D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NOTE 3 </w:t>
            </w:r>
            <w:r w:rsidRPr="00DC34DA">
              <w:rPr>
                <w:b/>
                <w:lang w:eastAsia="zh-CN"/>
              </w:rPr>
              <w:t>for RX spurious emission</w:t>
            </w:r>
            <w:r>
              <w:rPr>
                <w:lang w:eastAsia="zh-CN"/>
              </w:rPr>
              <w:t>: This limit applies for any part of BS operating carriers falls in the range of 24.25</w:t>
            </w:r>
            <w:r w:rsidR="00830800"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lang w:eastAsia="zh-CN"/>
              </w:rPr>
              <w:t>GHz to 27.5</w:t>
            </w:r>
            <w:r w:rsidR="00830800"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lang w:eastAsia="zh-CN"/>
              </w:rPr>
              <w:t>GHz</w:t>
            </w:r>
          </w:p>
        </w:tc>
      </w:tr>
    </w:tbl>
    <w:p w:rsidR="00005190" w:rsidRDefault="00005190" w:rsidP="008615E0">
      <w:pPr>
        <w:pStyle w:val="B1"/>
        <w:ind w:left="0" w:firstLine="0"/>
        <w:rPr>
          <w:rFonts w:asciiTheme="minorHAnsi" w:eastAsia="SimSun" w:hAnsiTheme="minorHAnsi" w:cstheme="minorHAnsi"/>
          <w:sz w:val="20"/>
          <w:szCs w:val="20"/>
          <w:lang w:val="en-GB" w:eastAsia="zh-CN"/>
        </w:rPr>
      </w:pPr>
    </w:p>
    <w:p w:rsidR="00BE7D6C" w:rsidRPr="00BE7D6C" w:rsidRDefault="00555296" w:rsidP="008615E0">
      <w:pPr>
        <w:pStyle w:val="B1"/>
        <w:ind w:left="0" w:firstLine="0"/>
        <w:rPr>
          <w:rFonts w:asciiTheme="minorHAnsi" w:eastAsia="SimSun" w:hAnsiTheme="minorHAnsi" w:cstheme="minorHAnsi"/>
          <w:sz w:val="20"/>
          <w:szCs w:val="20"/>
          <w:lang w:val="en-GB" w:eastAsia="zh-CN"/>
        </w:rPr>
      </w:pPr>
      <w:r>
        <w:rPr>
          <w:rFonts w:asciiTheme="minorHAnsi" w:eastAsia="SimSun" w:hAnsiTheme="minorHAnsi" w:cstheme="minorHAnsi"/>
          <w:sz w:val="20"/>
          <w:szCs w:val="20"/>
          <w:lang w:val="en-GB" w:eastAsia="zh-CN"/>
        </w:rPr>
        <w:t>Here</w:t>
      </w:r>
      <w:r w:rsidR="00005190">
        <w:rPr>
          <w:rFonts w:asciiTheme="minorHAnsi" w:eastAsia="SimSun" w:hAnsiTheme="minorHAnsi" w:cstheme="minorHAnsi"/>
          <w:sz w:val="20"/>
          <w:szCs w:val="20"/>
          <w:lang w:val="en-GB" w:eastAsia="zh-CN"/>
        </w:rPr>
        <w:t xml:space="preserve"> main points </w:t>
      </w:r>
      <w:r>
        <w:rPr>
          <w:rFonts w:asciiTheme="minorHAnsi" w:eastAsia="SimSun" w:hAnsiTheme="minorHAnsi" w:cstheme="minorHAnsi"/>
          <w:sz w:val="20"/>
          <w:szCs w:val="20"/>
          <w:lang w:val="en-GB" w:eastAsia="zh-CN"/>
        </w:rPr>
        <w:t>are</w:t>
      </w:r>
      <w:r w:rsidR="00005190">
        <w:rPr>
          <w:rFonts w:asciiTheme="minorHAnsi" w:eastAsia="SimSun" w:hAnsiTheme="minorHAnsi" w:cstheme="minorHAnsi"/>
          <w:sz w:val="20"/>
          <w:szCs w:val="20"/>
          <w:lang w:val="en-GB" w:eastAsia="zh-CN"/>
        </w:rPr>
        <w:t xml:space="preserve"> considered</w:t>
      </w:r>
      <w:r>
        <w:rPr>
          <w:rFonts w:asciiTheme="minorHAnsi" w:eastAsia="SimSun" w:hAnsiTheme="minorHAnsi" w:cstheme="minorHAnsi"/>
          <w:sz w:val="20"/>
          <w:szCs w:val="20"/>
          <w:lang w:val="en-GB" w:eastAsia="zh-CN"/>
        </w:rPr>
        <w:t xml:space="preserve"> as</w:t>
      </w:r>
      <w:r w:rsidR="00005190">
        <w:rPr>
          <w:rFonts w:asciiTheme="minorHAnsi" w:eastAsia="SimSun" w:hAnsiTheme="minorHAnsi" w:cstheme="minorHAnsi"/>
          <w:sz w:val="20"/>
          <w:szCs w:val="20"/>
          <w:lang w:val="en-GB" w:eastAsia="zh-CN"/>
        </w:rPr>
        <w:t xml:space="preserve">: </w:t>
      </w:r>
    </w:p>
    <w:p w:rsidR="008615E0" w:rsidRDefault="00555296" w:rsidP="008615E0">
      <w:pPr>
        <w:pStyle w:val="B1"/>
        <w:numPr>
          <w:ilvl w:val="0"/>
          <w:numId w:val="4"/>
        </w:numPr>
        <w:rPr>
          <w:rFonts w:asciiTheme="minorHAnsi" w:eastAsia="SimSun" w:hAnsiTheme="minorHAnsi" w:cstheme="minorHAnsi"/>
          <w:sz w:val="20"/>
          <w:szCs w:val="20"/>
          <w:lang w:val="en-GB" w:eastAsia="zh-CN"/>
        </w:rPr>
      </w:pPr>
      <w:r>
        <w:rPr>
          <w:rFonts w:asciiTheme="minorHAnsi" w:eastAsia="SimSun" w:hAnsiTheme="minorHAnsi" w:cstheme="minorHAnsi"/>
          <w:sz w:val="20"/>
          <w:szCs w:val="20"/>
          <w:lang w:val="en-GB" w:eastAsia="zh-CN"/>
        </w:rPr>
        <w:t xml:space="preserve">Corresponding requirements including </w:t>
      </w:r>
      <w:r w:rsidR="008615E0">
        <w:rPr>
          <w:rFonts w:asciiTheme="minorHAnsi" w:eastAsia="SimSun" w:hAnsiTheme="minorHAnsi" w:cstheme="minorHAnsi"/>
          <w:sz w:val="20"/>
          <w:szCs w:val="20"/>
          <w:lang w:val="en-GB" w:eastAsia="zh-CN"/>
        </w:rPr>
        <w:t>OBUE and Spurious emission should be defined</w:t>
      </w:r>
      <w:r>
        <w:rPr>
          <w:rFonts w:asciiTheme="minorHAnsi" w:eastAsia="SimSun" w:hAnsiTheme="minorHAnsi" w:cstheme="minorHAnsi"/>
          <w:sz w:val="20"/>
          <w:szCs w:val="20"/>
          <w:lang w:val="en-GB" w:eastAsia="zh-CN"/>
        </w:rPr>
        <w:t xml:space="preserve"> with the applicability in term of</w:t>
      </w:r>
      <w:r w:rsidR="008615E0">
        <w:rPr>
          <w:rFonts w:asciiTheme="minorHAnsi" w:eastAsia="SimSun" w:hAnsiTheme="minorHAnsi" w:cstheme="minorHAnsi"/>
          <w:sz w:val="20"/>
          <w:szCs w:val="20"/>
          <w:lang w:val="en-GB" w:eastAsia="zh-CN"/>
        </w:rPr>
        <w:t xml:space="preserve"> frequency range </w:t>
      </w:r>
      <w:r>
        <w:rPr>
          <w:rFonts w:asciiTheme="minorHAnsi" w:eastAsia="SimSun" w:hAnsiTheme="minorHAnsi" w:cstheme="minorHAnsi"/>
          <w:sz w:val="20"/>
          <w:szCs w:val="20"/>
          <w:lang w:val="en-GB" w:eastAsia="zh-CN"/>
        </w:rPr>
        <w:t>to comply with ITU decision</w:t>
      </w:r>
    </w:p>
    <w:p w:rsidR="00AB097B" w:rsidRPr="00AB097B" w:rsidRDefault="008615E0" w:rsidP="00005190">
      <w:pPr>
        <w:pStyle w:val="B1"/>
        <w:numPr>
          <w:ilvl w:val="0"/>
          <w:numId w:val="4"/>
        </w:numPr>
        <w:rPr>
          <w:rFonts w:asciiTheme="minorHAnsi" w:eastAsia="SimSun" w:hAnsiTheme="minorHAnsi" w:cstheme="minorHAnsi"/>
          <w:sz w:val="20"/>
          <w:szCs w:val="20"/>
          <w:lang w:val="en-GB" w:eastAsia="zh-CN"/>
        </w:rPr>
      </w:pPr>
      <w:r>
        <w:rPr>
          <w:rFonts w:asciiTheme="minorHAnsi" w:eastAsia="SimSun" w:hAnsiTheme="minorHAnsi" w:cstheme="minorHAnsi"/>
          <w:sz w:val="20"/>
          <w:szCs w:val="20"/>
          <w:lang w:val="en-GB" w:eastAsia="zh-CN"/>
        </w:rPr>
        <w:t>To accommodate potential different timeline in different region</w:t>
      </w:r>
      <w:r w:rsidR="00555296">
        <w:rPr>
          <w:rFonts w:asciiTheme="minorHAnsi" w:eastAsia="SimSun" w:hAnsiTheme="minorHAnsi" w:cstheme="minorHAnsi"/>
          <w:sz w:val="20"/>
          <w:szCs w:val="20"/>
          <w:lang w:val="en-GB" w:eastAsia="zh-CN"/>
        </w:rPr>
        <w:t xml:space="preserve">al </w:t>
      </w:r>
      <w:r w:rsidR="00830800">
        <w:rPr>
          <w:rFonts w:asciiTheme="minorHAnsi" w:eastAsia="SimSun" w:hAnsiTheme="minorHAnsi" w:cstheme="minorHAnsi"/>
          <w:sz w:val="20"/>
          <w:szCs w:val="20"/>
          <w:lang w:val="en-GB" w:eastAsia="zh-CN"/>
        </w:rPr>
        <w:t>regulation</w:t>
      </w:r>
      <w:r>
        <w:rPr>
          <w:rFonts w:asciiTheme="minorHAnsi" w:eastAsia="SimSun" w:hAnsiTheme="minorHAnsi" w:cstheme="minorHAnsi"/>
          <w:sz w:val="20"/>
          <w:szCs w:val="20"/>
          <w:lang w:val="en-GB" w:eastAsia="zh-CN"/>
        </w:rPr>
        <w:t xml:space="preserve">, one note </w:t>
      </w:r>
      <w:r w:rsidR="00555296">
        <w:rPr>
          <w:rFonts w:asciiTheme="minorHAnsi" w:eastAsia="SimSun" w:hAnsiTheme="minorHAnsi" w:cstheme="minorHAnsi"/>
          <w:sz w:val="20"/>
          <w:szCs w:val="20"/>
          <w:lang w:val="en-GB" w:eastAsia="zh-CN"/>
        </w:rPr>
        <w:t xml:space="preserve">can </w:t>
      </w:r>
      <w:r>
        <w:rPr>
          <w:rFonts w:asciiTheme="minorHAnsi" w:eastAsia="SimSun" w:hAnsiTheme="minorHAnsi" w:cstheme="minorHAnsi"/>
          <w:sz w:val="20"/>
          <w:szCs w:val="20"/>
          <w:lang w:val="en-GB" w:eastAsia="zh-CN"/>
        </w:rPr>
        <w:t>be</w:t>
      </w:r>
      <w:r w:rsidR="00555296">
        <w:rPr>
          <w:rFonts w:asciiTheme="minorHAnsi" w:eastAsia="SimSun" w:hAnsiTheme="minorHAnsi" w:cstheme="minorHAnsi"/>
          <w:sz w:val="20"/>
          <w:szCs w:val="20"/>
          <w:lang w:val="en-GB" w:eastAsia="zh-CN"/>
        </w:rPr>
        <w:t xml:space="preserve"> considered</w:t>
      </w:r>
      <w:r>
        <w:rPr>
          <w:rFonts w:asciiTheme="minorHAnsi" w:eastAsia="SimSun" w:hAnsiTheme="minorHAnsi" w:cstheme="minorHAnsi"/>
          <w:sz w:val="20"/>
          <w:szCs w:val="20"/>
          <w:lang w:val="en-GB" w:eastAsia="zh-CN"/>
        </w:rPr>
        <w:t xml:space="preserve"> </w:t>
      </w:r>
      <w:r w:rsidR="00005190">
        <w:rPr>
          <w:rFonts w:asciiTheme="minorHAnsi" w:eastAsia="SimSun" w:hAnsiTheme="minorHAnsi" w:cstheme="minorHAnsi"/>
          <w:sz w:val="20"/>
          <w:szCs w:val="20"/>
          <w:lang w:val="en-GB" w:eastAsia="zh-CN"/>
        </w:rPr>
        <w:t xml:space="preserve">to mention </w:t>
      </w:r>
      <w:r w:rsidR="00555296">
        <w:rPr>
          <w:rFonts w:asciiTheme="minorHAnsi" w:eastAsia="SimSun" w:hAnsiTheme="minorHAnsi" w:cstheme="minorHAnsi"/>
          <w:sz w:val="20"/>
          <w:szCs w:val="20"/>
          <w:lang w:val="en-GB" w:eastAsia="zh-CN"/>
        </w:rPr>
        <w:t>but</w:t>
      </w:r>
      <w:r w:rsidR="00005190">
        <w:rPr>
          <w:rFonts w:asciiTheme="minorHAnsi" w:eastAsia="SimSun" w:hAnsiTheme="minorHAnsi" w:cstheme="minorHAnsi"/>
          <w:sz w:val="20"/>
          <w:szCs w:val="20"/>
          <w:lang w:val="en-GB" w:eastAsia="zh-CN"/>
        </w:rPr>
        <w:t xml:space="preserve"> no need to incorporate multiple timelines in 3GPP specification </w:t>
      </w:r>
    </w:p>
    <w:p w:rsidR="00051CD8" w:rsidRDefault="00051CD8" w:rsidP="00051CD8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 w:rsidRPr="00873E1F">
        <w:rPr>
          <w:rFonts w:hint="eastAsia"/>
          <w:lang w:val="en-US" w:eastAsia="zh-CN"/>
        </w:rPr>
        <w:t xml:space="preserve">3. </w:t>
      </w:r>
      <w:r>
        <w:rPr>
          <w:rFonts w:hint="eastAsia"/>
          <w:lang w:val="en-US" w:eastAsia="zh-CN"/>
        </w:rPr>
        <w:t>Conclusion</w:t>
      </w:r>
    </w:p>
    <w:p w:rsidR="00E44DF8" w:rsidRPr="00005190" w:rsidRDefault="00051CD8" w:rsidP="00051CD8">
      <w:pPr>
        <w:rPr>
          <w:rFonts w:asciiTheme="minorHAnsi" w:hAnsiTheme="minorHAnsi" w:cstheme="minorHAnsi"/>
          <w:lang w:eastAsia="zh-CN"/>
        </w:rPr>
      </w:pPr>
      <w:r w:rsidRPr="0024632A">
        <w:rPr>
          <w:rFonts w:asciiTheme="minorHAnsi" w:hAnsiTheme="minorHAnsi" w:cstheme="minorHAnsi" w:hint="eastAsia"/>
          <w:lang w:eastAsia="zh-CN"/>
        </w:rPr>
        <w:t>In t</w:t>
      </w:r>
      <w:r w:rsidR="00005190">
        <w:rPr>
          <w:rFonts w:asciiTheme="minorHAnsi" w:hAnsiTheme="minorHAnsi" w:cstheme="minorHAnsi" w:hint="eastAsia"/>
          <w:lang w:eastAsia="zh-CN"/>
        </w:rPr>
        <w:t xml:space="preserve">his contribution, </w:t>
      </w:r>
      <w:r w:rsidR="00005190">
        <w:rPr>
          <w:rFonts w:asciiTheme="minorHAnsi" w:hAnsiTheme="minorHAnsi" w:cstheme="minorHAnsi"/>
          <w:lang w:eastAsia="zh-CN"/>
        </w:rPr>
        <w:t>how to implement the RAN4 agreement on EESS protection in TS38.104 is discussed further in detail for OBUE, spurious emission and Rx spurious emission</w:t>
      </w:r>
      <w:r w:rsidR="00830800">
        <w:rPr>
          <w:rFonts w:asciiTheme="minorHAnsi" w:eastAsia="Malgun Gothic" w:hAnsiTheme="minorHAnsi" w:cstheme="minorHAnsi" w:hint="eastAsia"/>
          <w:lang w:eastAsia="ko-KR"/>
        </w:rPr>
        <w:t>, taking into account WRC-19 outcomes</w:t>
      </w:r>
      <w:r w:rsidR="00005190">
        <w:rPr>
          <w:rFonts w:asciiTheme="minorHAnsi" w:hAnsiTheme="minorHAnsi" w:cstheme="minorHAnsi"/>
          <w:lang w:eastAsia="zh-CN"/>
        </w:rPr>
        <w:t xml:space="preserve">. </w:t>
      </w:r>
    </w:p>
    <w:p w:rsidR="00051CD8" w:rsidRDefault="00051CD8" w:rsidP="00051CD8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 w:rsidRPr="00873E1F">
        <w:rPr>
          <w:rFonts w:hint="eastAsia"/>
          <w:lang w:val="en-US" w:eastAsia="zh-CN"/>
        </w:rPr>
        <w:t>. Reference</w:t>
      </w:r>
    </w:p>
    <w:p w:rsidR="00051CD8" w:rsidRDefault="00051CD8" w:rsidP="00051CD8">
      <w:pPr>
        <w:rPr>
          <w:rFonts w:asciiTheme="minorHAnsi" w:hAnsiTheme="minorHAnsi" w:cstheme="minorHAnsi"/>
          <w:lang w:eastAsia="zh-CN"/>
        </w:rPr>
      </w:pPr>
      <w:r w:rsidRPr="009B6A40">
        <w:rPr>
          <w:rFonts w:asciiTheme="minorHAnsi" w:hAnsiTheme="minorHAnsi" w:cstheme="minorHAnsi" w:hint="eastAsia"/>
          <w:lang w:eastAsia="zh-CN"/>
        </w:rPr>
        <w:t>[1]</w:t>
      </w:r>
      <w:r w:rsidR="009B6A40" w:rsidRPr="009B6A40">
        <w:rPr>
          <w:rFonts w:asciiTheme="minorHAnsi" w:hAnsiTheme="minorHAnsi" w:cstheme="minorHAnsi"/>
          <w:lang w:eastAsia="zh-CN"/>
        </w:rPr>
        <w:t xml:space="preserve"> R</w:t>
      </w:r>
      <w:r w:rsidR="00DC34DA">
        <w:rPr>
          <w:rFonts w:asciiTheme="minorHAnsi" w:hAnsiTheme="minorHAnsi" w:cstheme="minorHAnsi"/>
          <w:lang w:eastAsia="zh-CN"/>
        </w:rPr>
        <w:t>4-2002466</w:t>
      </w:r>
      <w:r w:rsidR="009B6A40" w:rsidRPr="009B6A40">
        <w:rPr>
          <w:rFonts w:asciiTheme="minorHAnsi" w:hAnsiTheme="minorHAnsi" w:cstheme="minorHAnsi" w:hint="eastAsia"/>
          <w:lang w:eastAsia="zh-CN"/>
        </w:rPr>
        <w:t xml:space="preserve">, </w:t>
      </w:r>
      <w:r w:rsidR="00DC34DA" w:rsidRPr="00DC34DA">
        <w:rPr>
          <w:rFonts w:asciiTheme="minorHAnsi" w:hAnsiTheme="minorHAnsi" w:cstheme="minorHAnsi"/>
          <w:lang w:eastAsia="zh-CN"/>
        </w:rPr>
        <w:t>Way forward on EESS protection for NR BS operation in Band n257 and n258</w:t>
      </w:r>
    </w:p>
    <w:p w:rsidR="00FC3B7E" w:rsidRPr="00C94DBE" w:rsidRDefault="00FC3B7E" w:rsidP="00051CD8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[2] </w:t>
      </w:r>
      <w:r w:rsidRPr="00FC3B7E">
        <w:rPr>
          <w:rFonts w:asciiTheme="minorHAnsi" w:hAnsiTheme="minorHAnsi" w:cstheme="minorHAnsi" w:hint="eastAsia"/>
          <w:lang w:eastAsia="zh-CN"/>
        </w:rPr>
        <w:t>RESOLUTION 750 (REV.WRC-19) Compatibility between the Earth exploration-satellite service (passive) and relevant active services</w:t>
      </w:r>
    </w:p>
    <w:p w:rsidR="00051CD8" w:rsidRPr="008429AD" w:rsidRDefault="00051CD8" w:rsidP="00051CD8">
      <w:pPr>
        <w:rPr>
          <w:lang w:val="en-US" w:eastAsia="zh-CN"/>
        </w:rPr>
      </w:pPr>
    </w:p>
    <w:p w:rsidR="006E77C3" w:rsidRDefault="006E77C3"/>
    <w:sectPr w:rsidR="006E77C3" w:rsidSect="00051CD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30B4" w:rsidRDefault="008A30B4" w:rsidP="00CE682D">
      <w:pPr>
        <w:spacing w:after="0"/>
      </w:pPr>
      <w:r>
        <w:separator/>
      </w:r>
    </w:p>
  </w:endnote>
  <w:endnote w:type="continuationSeparator" w:id="0">
    <w:p w:rsidR="008A30B4" w:rsidRDefault="008A30B4" w:rsidP="00CE68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30B4" w:rsidRDefault="008A30B4" w:rsidP="00CE682D">
      <w:pPr>
        <w:spacing w:after="0"/>
      </w:pPr>
      <w:r>
        <w:separator/>
      </w:r>
    </w:p>
  </w:footnote>
  <w:footnote w:type="continuationSeparator" w:id="0">
    <w:p w:rsidR="008A30B4" w:rsidRDefault="008A30B4" w:rsidP="00CE68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7E4466"/>
    <w:multiLevelType w:val="hybridMultilevel"/>
    <w:tmpl w:val="24D67CF8"/>
    <w:lvl w:ilvl="0" w:tplc="8632B61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B564B63"/>
    <w:multiLevelType w:val="hybridMultilevel"/>
    <w:tmpl w:val="CE401D16"/>
    <w:lvl w:ilvl="0" w:tplc="61C0959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800734D"/>
    <w:multiLevelType w:val="hybridMultilevel"/>
    <w:tmpl w:val="2BD267EA"/>
    <w:lvl w:ilvl="0" w:tplc="9646A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A460AF"/>
    <w:multiLevelType w:val="hybridMultilevel"/>
    <w:tmpl w:val="B0122B8E"/>
    <w:lvl w:ilvl="0" w:tplc="71148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A073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89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8C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E9E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E83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ED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64B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E81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2A3"/>
    <w:rsid w:val="00005190"/>
    <w:rsid w:val="00051CD8"/>
    <w:rsid w:val="000B0D42"/>
    <w:rsid w:val="000D768F"/>
    <w:rsid w:val="00114327"/>
    <w:rsid w:val="00135647"/>
    <w:rsid w:val="00171E3B"/>
    <w:rsid w:val="00173B87"/>
    <w:rsid w:val="00192C98"/>
    <w:rsid w:val="001F41D1"/>
    <w:rsid w:val="0024632A"/>
    <w:rsid w:val="00287395"/>
    <w:rsid w:val="00297DF2"/>
    <w:rsid w:val="00312EF6"/>
    <w:rsid w:val="00316E0C"/>
    <w:rsid w:val="003776F3"/>
    <w:rsid w:val="0038149A"/>
    <w:rsid w:val="003B70BD"/>
    <w:rsid w:val="003F0804"/>
    <w:rsid w:val="00407CA6"/>
    <w:rsid w:val="00410381"/>
    <w:rsid w:val="00490EFC"/>
    <w:rsid w:val="00494D1A"/>
    <w:rsid w:val="004C108C"/>
    <w:rsid w:val="004E2FE5"/>
    <w:rsid w:val="00555296"/>
    <w:rsid w:val="005B3AE4"/>
    <w:rsid w:val="005C307F"/>
    <w:rsid w:val="0061263E"/>
    <w:rsid w:val="006645C8"/>
    <w:rsid w:val="006C6511"/>
    <w:rsid w:val="006E6A17"/>
    <w:rsid w:val="006E77C3"/>
    <w:rsid w:val="007A4BDD"/>
    <w:rsid w:val="007B2A70"/>
    <w:rsid w:val="00830800"/>
    <w:rsid w:val="00844FE4"/>
    <w:rsid w:val="008615E0"/>
    <w:rsid w:val="008A30B4"/>
    <w:rsid w:val="008A49D2"/>
    <w:rsid w:val="008B2D3E"/>
    <w:rsid w:val="008C3108"/>
    <w:rsid w:val="00974818"/>
    <w:rsid w:val="00977834"/>
    <w:rsid w:val="009B6A40"/>
    <w:rsid w:val="009E7C38"/>
    <w:rsid w:val="00A25D17"/>
    <w:rsid w:val="00A347E9"/>
    <w:rsid w:val="00A41EBD"/>
    <w:rsid w:val="00A6022B"/>
    <w:rsid w:val="00AB097B"/>
    <w:rsid w:val="00AB7E99"/>
    <w:rsid w:val="00AE63F0"/>
    <w:rsid w:val="00B05C6C"/>
    <w:rsid w:val="00B722A3"/>
    <w:rsid w:val="00BE7D6C"/>
    <w:rsid w:val="00BF5712"/>
    <w:rsid w:val="00C85336"/>
    <w:rsid w:val="00CD600F"/>
    <w:rsid w:val="00CE682D"/>
    <w:rsid w:val="00D336E8"/>
    <w:rsid w:val="00D808D1"/>
    <w:rsid w:val="00D87982"/>
    <w:rsid w:val="00DB2846"/>
    <w:rsid w:val="00DC34DA"/>
    <w:rsid w:val="00E44DF8"/>
    <w:rsid w:val="00E6090B"/>
    <w:rsid w:val="00E61288"/>
    <w:rsid w:val="00ED34E0"/>
    <w:rsid w:val="00F02CB0"/>
    <w:rsid w:val="00F867B3"/>
    <w:rsid w:val="00F93DF7"/>
    <w:rsid w:val="00FC3B7E"/>
    <w:rsid w:val="00FD4E2B"/>
    <w:rsid w:val="00FE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604029"/>
  <w15:docId w15:val="{C36B7473-A4B8-46FE-9681-4CDF55D87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51CD8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051CD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1C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051CD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  <w:lang w:val="sv-S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108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051CD8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4Char">
    <w:name w:val="Heading 4 Char"/>
    <w:basedOn w:val="DefaultParagraphFont"/>
    <w:link w:val="Heading4"/>
    <w:rsid w:val="00051CD8"/>
    <w:rPr>
      <w:rFonts w:ascii="Arial" w:eastAsia="SimSun" w:hAnsi="Arial" w:cs="Times New Roman"/>
      <w:kern w:val="0"/>
      <w:sz w:val="24"/>
      <w:szCs w:val="20"/>
      <w:lang w:val="sv-SE" w:eastAsia="en-US"/>
    </w:rPr>
  </w:style>
  <w:style w:type="paragraph" w:customStyle="1" w:styleId="PL">
    <w:name w:val="PL"/>
    <w:link w:val="PLChar"/>
    <w:qFormat/>
    <w:rsid w:val="00051C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051CD8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uiPriority w:val="99"/>
    <w:qFormat/>
    <w:rsid w:val="00051CD8"/>
    <w:rPr>
      <w:b/>
    </w:rPr>
  </w:style>
  <w:style w:type="paragraph" w:customStyle="1" w:styleId="TAC">
    <w:name w:val="TAC"/>
    <w:basedOn w:val="TAL"/>
    <w:link w:val="TACChar"/>
    <w:qFormat/>
    <w:rsid w:val="00051CD8"/>
    <w:pPr>
      <w:jc w:val="center"/>
    </w:pPr>
  </w:style>
  <w:style w:type="paragraph" w:customStyle="1" w:styleId="TH">
    <w:name w:val="TH"/>
    <w:basedOn w:val="Normal"/>
    <w:link w:val="THChar"/>
    <w:qFormat/>
    <w:rsid w:val="00051CD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ALChar">
    <w:name w:val="TAL Char"/>
    <w:link w:val="TAL"/>
    <w:rsid w:val="00051CD8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HChar">
    <w:name w:val="TH Char"/>
    <w:link w:val="TH"/>
    <w:qFormat/>
    <w:rsid w:val="00051CD8"/>
    <w:rPr>
      <w:rFonts w:ascii="Arial" w:eastAsia="SimSun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uiPriority w:val="99"/>
    <w:qFormat/>
    <w:rsid w:val="00051CD8"/>
    <w:rPr>
      <w:rFonts w:ascii="Arial" w:eastAsia="SimSun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051CD8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customStyle="1" w:styleId="a">
    <w:name w:val="样式 页眉"/>
    <w:basedOn w:val="Header"/>
    <w:link w:val="Char"/>
    <w:rsid w:val="00051CD8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Arial" w:hAnsi="Arial"/>
      <w:b/>
      <w:bCs/>
      <w:noProof/>
      <w:sz w:val="22"/>
      <w:szCs w:val="20"/>
    </w:rPr>
  </w:style>
  <w:style w:type="character" w:customStyle="1" w:styleId="Char">
    <w:name w:val="样式 页眉 Char"/>
    <w:link w:val="a"/>
    <w:rsid w:val="00051CD8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"/>
    <w:basedOn w:val="Normal"/>
    <w:link w:val="ListParagraphChar"/>
    <w:uiPriority w:val="34"/>
    <w:qFormat/>
    <w:rsid w:val="00051CD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PLChar">
    <w:name w:val="PL Char"/>
    <w:link w:val="PL"/>
    <w:qFormat/>
    <w:rsid w:val="00051CD8"/>
    <w:rPr>
      <w:rFonts w:ascii="Courier New" w:eastAsia="SimSun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"/>
    <w:link w:val="ListParagraph"/>
    <w:uiPriority w:val="34"/>
    <w:qFormat/>
    <w:locked/>
    <w:rsid w:val="00051CD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1CD8"/>
    <w:rPr>
      <w:rFonts w:ascii="Times New Roman" w:eastAsia="SimSun" w:hAnsi="Times New Roman" w:cs="Times New Roman"/>
      <w:b/>
      <w:bCs/>
      <w:kern w:val="0"/>
      <w:sz w:val="32"/>
      <w:szCs w:val="32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051C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51CD8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CD8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CD8"/>
    <w:rPr>
      <w:rFonts w:ascii="Times New Roman" w:eastAsia="SimSun" w:hAnsi="Times New Roman" w:cs="Times New Roman"/>
      <w:kern w:val="0"/>
      <w:sz w:val="16"/>
      <w:szCs w:val="16"/>
      <w:lang w:val="en-GB" w:eastAsia="en-US"/>
    </w:rPr>
  </w:style>
  <w:style w:type="paragraph" w:customStyle="1" w:styleId="B1">
    <w:name w:val="B1"/>
    <w:basedOn w:val="List"/>
    <w:rsid w:val="00AB7E99"/>
    <w:pPr>
      <w:spacing w:after="0"/>
      <w:ind w:left="568" w:firstLineChars="0" w:hanging="284"/>
      <w:contextualSpacing w:val="0"/>
    </w:pPr>
    <w:rPr>
      <w:rFonts w:eastAsiaTheme="minorEastAsia"/>
      <w:sz w:val="24"/>
      <w:szCs w:val="24"/>
      <w:lang w:val="de-DE" w:eastAsia="en-GB"/>
    </w:rPr>
  </w:style>
  <w:style w:type="paragraph" w:styleId="List">
    <w:name w:val="List"/>
    <w:basedOn w:val="Normal"/>
    <w:uiPriority w:val="99"/>
    <w:semiHidden/>
    <w:unhideWhenUsed/>
    <w:rsid w:val="00AB7E99"/>
    <w:pPr>
      <w:ind w:left="200" w:hangingChars="200" w:hanging="20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E68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E682D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108C"/>
    <w:rPr>
      <w:rFonts w:ascii="Times New Roman" w:eastAsia="SimSun" w:hAnsi="Times New Roman" w:cs="Times New Roman"/>
      <w:b/>
      <w:bCs/>
      <w:kern w:val="0"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7DF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7DF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7D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7D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7DF2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2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2AF0A-028E-440A-A1BF-7ED66418C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CR0125r1</cp:lastModifiedBy>
  <cp:revision>4</cp:revision>
  <dcterms:created xsi:type="dcterms:W3CDTF">2020-04-10T04:51:00Z</dcterms:created>
  <dcterms:modified xsi:type="dcterms:W3CDTF">2020-04-14T18:20:00Z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D:\Work\3GPP\RAN4\2020\RAN4#94\Draft idea for RAN4#94\R4-200XXXX_discussin on n48 DSS.docx</vt:lpwstr>
  </property>
</Properties>
</file>